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38" w:rsidRPr="005D0912" w:rsidRDefault="009D1038">
      <w:pPr>
        <w:spacing w:after="0"/>
        <w:ind w:left="120"/>
      </w:pPr>
      <w:bookmarkStart w:id="0" w:name="block-10175042"/>
    </w:p>
    <w:p w:rsidR="00F465C1" w:rsidRPr="00F465C1" w:rsidRDefault="00F465C1" w:rsidP="00F465C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1" w:name="block-10175041"/>
      <w:bookmarkEnd w:id="0"/>
      <w:r w:rsidRPr="00F465C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F465C1" w:rsidRPr="00F465C1" w:rsidRDefault="00F465C1" w:rsidP="00F465C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2" w:name="ca7504fb-a4f4-48c8-ab7c-756ffe56e67b"/>
      <w:r w:rsidRPr="00F465C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Ставропольского края</w:t>
      </w:r>
      <w:bookmarkEnd w:id="2"/>
      <w:r w:rsidRPr="00F465C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</w:t>
      </w:r>
    </w:p>
    <w:p w:rsidR="00F465C1" w:rsidRPr="00F465C1" w:rsidRDefault="00F465C1" w:rsidP="00F465C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465C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образования администрации города Невинномысска</w:t>
      </w:r>
      <w:bookmarkStart w:id="3" w:name="5858e69b-b955-4d5b-94a8-f3a644af01d4"/>
      <w:bookmarkEnd w:id="3"/>
    </w:p>
    <w:p w:rsidR="00F465C1" w:rsidRPr="00F465C1" w:rsidRDefault="00F465C1" w:rsidP="00F465C1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465C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МБОУ гимназия № 10 ЛИК г. Невинномысска</w:t>
      </w:r>
    </w:p>
    <w:p w:rsidR="00F465C1" w:rsidRPr="00F465C1" w:rsidRDefault="00F465C1" w:rsidP="00F465C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F465C1" w:rsidRPr="00F465C1" w:rsidRDefault="00F465C1" w:rsidP="00F465C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F465C1" w:rsidRPr="00F465C1" w:rsidRDefault="00F465C1" w:rsidP="00F465C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F465C1" w:rsidRPr="00F465C1" w:rsidRDefault="00F465C1" w:rsidP="00F465C1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0" w:type="auto"/>
        <w:tblInd w:w="1040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465C1" w:rsidRPr="00F465C1" w:rsidTr="00F465C1">
        <w:tc>
          <w:tcPr>
            <w:tcW w:w="3114" w:type="dxa"/>
          </w:tcPr>
          <w:p w:rsidR="00F465C1" w:rsidRPr="00F465C1" w:rsidRDefault="00F465C1" w:rsidP="00F465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Кафедрой гуманитарного образования МБОУ гимназии № 10 ЛИК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465C1" w:rsidRPr="00F465C1" w:rsidRDefault="00F465C1" w:rsidP="00F465C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Заведующий кафедрой гуманитарного образования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Л.В. Гонтаренко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Протокол № 1 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«30» 08   2023 г.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465C1" w:rsidRPr="00F465C1" w:rsidRDefault="00F465C1" w:rsidP="00F465C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 МБОУ гимназии № 10 ЛИК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F465C1" w:rsidRPr="00F465C1" w:rsidRDefault="00F465C1" w:rsidP="00F465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Калкаев</w:t>
            </w:r>
            <w:proofErr w:type="spellEnd"/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Приказ № 114 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465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 «01» 09   2023 г.</w:t>
            </w:r>
          </w:p>
          <w:p w:rsidR="00F465C1" w:rsidRPr="00F465C1" w:rsidRDefault="00F465C1" w:rsidP="00F465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before="89" w:after="0" w:line="240" w:lineRule="auto"/>
        <w:ind w:left="1801" w:right="11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465C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РАБОЧАЯ</w:t>
      </w:r>
      <w:r w:rsidRPr="00F465C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en-US"/>
        </w:rPr>
        <w:t xml:space="preserve"> </w:t>
      </w:r>
      <w:r w:rsidRPr="00F465C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0"/>
          <w:szCs w:val="28"/>
          <w:lang w:val="en-US" w:eastAsia="en-US"/>
        </w:rPr>
      </w:pPr>
      <w:r w:rsidRPr="00F465C1">
        <w:rPr>
          <w:rFonts w:ascii="Times New Roman" w:eastAsia="Times New Roman" w:hAnsi="Times New Roman" w:cs="Times New Roman"/>
          <w:bCs/>
          <w:sz w:val="30"/>
          <w:szCs w:val="28"/>
          <w:lang w:val="en-US" w:eastAsia="en-US"/>
        </w:rPr>
        <w:t>(ID: 1</w:t>
      </w:r>
      <w:r>
        <w:rPr>
          <w:rFonts w:ascii="Times New Roman" w:eastAsia="Times New Roman" w:hAnsi="Times New Roman" w:cs="Times New Roman"/>
          <w:bCs/>
          <w:sz w:val="30"/>
          <w:szCs w:val="28"/>
          <w:lang w:eastAsia="en-US"/>
        </w:rPr>
        <w:t>420223</w:t>
      </w:r>
      <w:r w:rsidRPr="00F465C1">
        <w:rPr>
          <w:rFonts w:ascii="Times New Roman" w:eastAsia="Times New Roman" w:hAnsi="Times New Roman" w:cs="Times New Roman"/>
          <w:bCs/>
          <w:sz w:val="30"/>
          <w:szCs w:val="28"/>
          <w:lang w:val="en-US" w:eastAsia="en-US"/>
        </w:rPr>
        <w:t>)</w:t>
      </w: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before="192" w:after="0" w:line="408" w:lineRule="auto"/>
        <w:ind w:left="1801" w:right="115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F465C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учебного предмета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Английский язык</w:t>
      </w:r>
      <w:r w:rsidRPr="00F465C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»</w:t>
      </w:r>
    </w:p>
    <w:p w:rsidR="00F465C1" w:rsidRPr="00F465C1" w:rsidRDefault="00F465C1" w:rsidP="00F465C1">
      <w:pPr>
        <w:widowControl w:val="0"/>
        <w:autoSpaceDE w:val="0"/>
        <w:autoSpaceDN w:val="0"/>
        <w:spacing w:after="0" w:line="317" w:lineRule="exact"/>
        <w:ind w:left="1801" w:right="116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465C1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</w:t>
      </w:r>
      <w:r w:rsidRPr="00F465C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F465C1">
        <w:rPr>
          <w:rFonts w:ascii="Times New Roman" w:eastAsia="Times New Roman" w:hAnsi="Times New Roman" w:cs="Times New Roman"/>
          <w:sz w:val="28"/>
          <w:szCs w:val="28"/>
          <w:lang w:eastAsia="en-US"/>
        </w:rPr>
        <w:t>обучающихся</w:t>
      </w:r>
      <w:r w:rsidRPr="00F465C1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 – 11х гуманитарных </w:t>
      </w:r>
      <w:r w:rsidRPr="00F465C1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классов</w:t>
      </w: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ind w:left="120" w:firstLine="3566"/>
        <w:jc w:val="center"/>
        <w:rPr>
          <w:rFonts w:ascii="Times New Roman" w:eastAsia="Times New Roman" w:hAnsi="Times New Roman" w:cs="Times New Roman"/>
          <w:lang w:eastAsia="en-US"/>
        </w:rPr>
      </w:pPr>
      <w:r w:rsidRPr="00F465C1">
        <w:rPr>
          <w:rFonts w:ascii="Times New Roman" w:eastAsia="Times New Roman" w:hAnsi="Times New Roman" w:cs="Times New Roman"/>
          <w:lang w:eastAsia="en-US"/>
        </w:rPr>
        <w:t xml:space="preserve">Составитель: </w:t>
      </w:r>
      <w:proofErr w:type="spellStart"/>
      <w:r>
        <w:rPr>
          <w:rFonts w:ascii="Times New Roman" w:eastAsia="Times New Roman" w:hAnsi="Times New Roman" w:cs="Times New Roman"/>
          <w:lang w:eastAsia="en-US"/>
        </w:rPr>
        <w:t>Галяева</w:t>
      </w:r>
      <w:proofErr w:type="spellEnd"/>
      <w:r>
        <w:rPr>
          <w:rFonts w:ascii="Times New Roman" w:eastAsia="Times New Roman" w:hAnsi="Times New Roman" w:cs="Times New Roman"/>
          <w:lang w:eastAsia="en-US"/>
        </w:rPr>
        <w:t xml:space="preserve"> Л.Г., Исаева А.Л.</w:t>
      </w:r>
      <w:bookmarkStart w:id="4" w:name="_GoBack"/>
      <w:bookmarkEnd w:id="4"/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F465C1" w:rsidRPr="00F465C1" w:rsidRDefault="00F465C1" w:rsidP="00F465C1">
      <w:pPr>
        <w:widowControl w:val="0"/>
        <w:autoSpaceDE w:val="0"/>
        <w:autoSpaceDN w:val="0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lang w:eastAsia="en-US"/>
        </w:rPr>
      </w:pPr>
      <w:bookmarkStart w:id="5" w:name="f4f51048-cb84-4c82-af6a-284ffbd4033b"/>
      <w:r w:rsidRPr="00F465C1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>Невинномысск</w:t>
      </w:r>
      <w:bookmarkEnd w:id="5"/>
      <w:r w:rsidRPr="00F465C1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 2023</w:t>
      </w:r>
      <w:bookmarkStart w:id="6" w:name="0607e6f3-e82e-49a9-b315-c957a5fafe42"/>
      <w:bookmarkEnd w:id="6"/>
    </w:p>
    <w:p w:rsidR="00F465C1" w:rsidRPr="00F465C1" w:rsidRDefault="00F465C1" w:rsidP="00F465C1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F465C1" w:rsidRPr="00F465C1" w:rsidSect="00F465C1">
          <w:type w:val="continuous"/>
          <w:pgSz w:w="11910" w:h="16840"/>
          <w:pgMar w:top="760" w:right="580" w:bottom="1120" w:left="340" w:header="720" w:footer="720" w:gutter="0"/>
          <w:cols w:space="720"/>
        </w:sectPr>
      </w:pPr>
    </w:p>
    <w:p w:rsidR="00F465C1" w:rsidRDefault="00F465C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A0D10" w:rsidRDefault="007A0D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10 – 11 класс Английский язык (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гуман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.)</w:t>
      </w: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социализации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пределами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Личностные,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так и личностных результатов обучения.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pacing w:val="2"/>
          <w:sz w:val="24"/>
          <w:szCs w:val="24"/>
        </w:rPr>
        <w:t xml:space="preserve">Значимость владения иностранными </w:t>
      </w:r>
      <w:proofErr w:type="gramStart"/>
      <w:r w:rsidRPr="003D3255">
        <w:rPr>
          <w:rFonts w:ascii="Times New Roman" w:hAnsi="Times New Roman"/>
          <w:color w:val="000000"/>
          <w:spacing w:val="2"/>
          <w:sz w:val="24"/>
          <w:szCs w:val="24"/>
        </w:rPr>
        <w:t>языками</w:t>
      </w:r>
      <w:proofErr w:type="gramEnd"/>
      <w:r w:rsidRPr="003D3255">
        <w:rPr>
          <w:rFonts w:ascii="Times New Roman" w:hAnsi="Times New Roman"/>
          <w:color w:val="000000"/>
          <w:spacing w:val="2"/>
          <w:sz w:val="24"/>
          <w:szCs w:val="24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3D3255">
        <w:rPr>
          <w:rFonts w:ascii="Times New Roman" w:hAnsi="Times New Roman"/>
          <w:color w:val="000000"/>
          <w:spacing w:val="2"/>
          <w:sz w:val="24"/>
          <w:szCs w:val="24"/>
        </w:rPr>
        <w:t>постглобализации</w:t>
      </w:r>
      <w:proofErr w:type="spellEnd"/>
      <w:r w:rsidRPr="003D3255">
        <w:rPr>
          <w:rFonts w:ascii="Times New Roman" w:hAnsi="Times New Roman"/>
          <w:color w:val="000000"/>
          <w:spacing w:val="2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ств гр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речевая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, языковая, социокультурная, компенсаторная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компетенции: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чтении, письменной речи);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/учебно-познавательная компетенция – развитие общих и специальных учебных умений, позволяющих совершенствовать учебную деятельность по овладению </w:t>
      </w: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иностранным языком, удовлетворять с его помощью познавательные интересы в других областях знания.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Основными подходами к обучению иностранным языкам признаются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компетентностный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системно-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межкультурный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‌</w:t>
      </w:r>
      <w:bookmarkStart w:id="7" w:name="b1cb9ba3-8936-440c-ac0f-95944fbe2f65"/>
      <w:r w:rsidRPr="003D3255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  <w:r w:rsidRPr="003D3255">
        <w:rPr>
          <w:rFonts w:ascii="Times New Roman" w:hAnsi="Times New Roman"/>
          <w:color w:val="000000"/>
          <w:sz w:val="24"/>
          <w:szCs w:val="24"/>
        </w:rPr>
        <w:t>‌‌</w:t>
      </w:r>
    </w:p>
    <w:p w:rsidR="009D1038" w:rsidRPr="003D3255" w:rsidRDefault="009D1038">
      <w:pPr>
        <w:rPr>
          <w:sz w:val="24"/>
          <w:szCs w:val="24"/>
        </w:rPr>
        <w:sectPr w:rsidR="009D1038" w:rsidRPr="003D3255" w:rsidSect="003D3255">
          <w:type w:val="continuous"/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block-10175043"/>
      <w:bookmarkEnd w:id="1"/>
      <w:r w:rsidRPr="003D325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обучающегося). Роль иностранного языка в планах на будущее.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Туризм. Виды отдыха. Путешествия по России и зарубежным странам.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Проблемы экологии. Защита окружающей среды. Стихийные бедствия.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Условия проживания в городской/сельской местности.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3D3255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3D3255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соглашаться/не соглашаться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Объём диалога – 8 реплик со стороны каждого собеседника.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3D3255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3D3255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рассуждение;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до 14 фраз.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i/>
          <w:color w:val="000000"/>
          <w:sz w:val="24"/>
          <w:szCs w:val="24"/>
        </w:rPr>
        <w:lastRenderedPageBreak/>
        <w:t>Аудирование</w:t>
      </w:r>
      <w:proofErr w:type="spell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Тексты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другие) и понимание представленной в них информации.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500–700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Развитие умений письменной речи на базе умений, сформированных на уровне основного общего образования: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образование имён прилагательных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-y;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(football);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я II (well-behaved);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от неопределённой формы глаголов (torun – arun);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имён прилагательных (richpeople – therich);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существительных (ahand – tohand);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прилагательных (cool – tocool).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exciting).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(Wemovedtoanewhouselastyear.).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There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+ tobe.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глагольнымиконструкциями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содержащимиглаголы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3D3255">
        <w:rPr>
          <w:rFonts w:ascii="Times New Roman" w:hAnsi="Times New Roman"/>
          <w:color w:val="000000"/>
          <w:sz w:val="24"/>
          <w:szCs w:val="24"/>
        </w:rPr>
        <w:t>связки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proofErr w:type="gram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spellStart"/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>осложнымдополнением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hair cut.).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whoever, whatever, however, whenever.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ConditionalI) и с глаголами в сослагательном наклонении (ConditionalII).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Всетипывопросительныхпредложений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3D3255">
        <w:rPr>
          <w:rFonts w:ascii="Times New Roman" w:hAnsi="Times New Roman"/>
          <w:color w:val="000000"/>
          <w:sz w:val="24"/>
          <w:szCs w:val="24"/>
        </w:rPr>
        <w:t>общий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разделительныйвопросы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Iwish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tolove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hatedoingsmth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3D3255">
        <w:rPr>
          <w:rFonts w:ascii="Times New Roman" w:hAnsi="Times New Roman"/>
          <w:color w:val="000000"/>
          <w:sz w:val="24"/>
          <w:szCs w:val="24"/>
        </w:rPr>
        <w:t>разница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).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gram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proofErr w:type="gram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takes me …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usedto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+ </w:t>
      </w:r>
      <w:r w:rsidRPr="003D3255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Конструкции I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prefer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prefer,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rather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prefer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выражающиепредпочтение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такжеконструкции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rather, You’d better.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(Present/Past/FutureSimpleTense, Present/PastContinuousTense, Present/PastPerfectTense, PresentPerfectContinuousTense, Future-in-the-PastTense) и наиболее употребительных формах страдательного залога (Present/PastSimplePassive, PresentPerfectPassive).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3D3255">
        <w:rPr>
          <w:rFonts w:ascii="Times New Roman" w:hAnsi="Times New Roman"/>
          <w:color w:val="000000"/>
          <w:sz w:val="24"/>
          <w:szCs w:val="24"/>
        </w:rPr>
        <w:t>формы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длявыражениябудущегодействия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Модальныеглаголы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ихэквиваленты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Неличныеформыглагола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инфинитив, герундий, причастие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Participle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I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Participle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II), причастия 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функцииопределения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Participle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I – a playing child, Participle II – a written text).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Слова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выражающиеколичество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образования.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Туризм. Виды отдыха. Экотуризм. Путешествия по России и зарубежным странам.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3D3255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3D3255">
        <w:rPr>
          <w:rFonts w:ascii="Times New Roman" w:hAnsi="Times New Roman"/>
          <w:color w:val="000000"/>
          <w:sz w:val="24"/>
          <w:szCs w:val="24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соглашаться/не соглашаться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диалога – до 9 реплик со стороны каждого собеседника.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3D3255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3D3255">
        <w:rPr>
          <w:rFonts w:ascii="Times New Roman" w:hAnsi="Times New Roman"/>
          <w:color w:val="000000"/>
          <w:sz w:val="24"/>
          <w:szCs w:val="24"/>
        </w:rPr>
        <w:t>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рассуждение;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и(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>или) без их использования.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14–15 фраз.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</w:t>
      </w: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Тексты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Языковая сложность текстов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должна соответствовать пороговому уровню (В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пороговый уровень по общеевропейской шкале).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других) и понимание представленной в них информации.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Языковая сложность текстов для чтения должна соответствовать пороговому уровню (В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пороговый уровень по общеевропейской шкале).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до 600–800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Развитие умений письменной речи: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-ship;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имён прилагательных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post-,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pre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-y;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словосложение: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(football);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причастия II (well-behaved);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</w:t>
      </w:r>
      <w:proofErr w:type="spellStart"/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образование</w:t>
      </w:r>
      <w:proofErr w:type="spellEnd"/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имён существительных от неопределённой формы глаголов (torun – arun);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прилагательных (richpeople – therich);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глаголов от имён существительных (ahand – tohand);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образование глаголов от имён прилагательных (cool – tocool).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exciting).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(Wemovedtoanewhouselastyear.).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There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+ tobe.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глагольными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содержащими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3D3255">
        <w:rPr>
          <w:rFonts w:ascii="Times New Roman" w:hAnsi="Times New Roman"/>
          <w:color w:val="000000"/>
          <w:sz w:val="24"/>
          <w:szCs w:val="24"/>
        </w:rPr>
        <w:t>связки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сложным подлежащим – ComplexSubject.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>о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сложным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hair cut.).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whoever, whatever, however, whenever.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ConditionalI) и с глаголами в сослагательном наклонении (ConditionalII).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Все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типы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3D3255">
        <w:rPr>
          <w:rFonts w:ascii="Times New Roman" w:hAnsi="Times New Roman"/>
          <w:color w:val="000000"/>
          <w:sz w:val="24"/>
          <w:szCs w:val="24"/>
        </w:rPr>
        <w:t>общий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вопросы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Iwish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tolove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3D3255">
        <w:rPr>
          <w:rFonts w:ascii="Times New Roman" w:hAnsi="Times New Roman"/>
          <w:color w:val="000000"/>
          <w:sz w:val="24"/>
          <w:szCs w:val="24"/>
        </w:rPr>
        <w:t>разница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).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proofErr w:type="gram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proofErr w:type="gram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takes me …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usedto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+ </w:t>
      </w:r>
      <w:r w:rsidRPr="003D3255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Конструкции I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prefer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prefer,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rather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prefer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выражающиепредпочтение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такжеконструкции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I’d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rather, You’d better.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(Present/Past/FutureSimpleTense, Present/Past/FutureContinuousTense, Present/PastPerfectTense, PresentPerfectContinuousTense, Future-in-the-PastTense) и наиболее употребительных формах страдательного залога (Present/PastSimplePassive, PresentPerfectPassive).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3D3255">
        <w:rPr>
          <w:rFonts w:ascii="Times New Roman" w:hAnsi="Times New Roman"/>
          <w:color w:val="000000"/>
          <w:sz w:val="24"/>
          <w:szCs w:val="24"/>
        </w:rPr>
        <w:t>формы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3D3255">
        <w:rPr>
          <w:rFonts w:ascii="Times New Roman" w:hAnsi="Times New Roman"/>
          <w:color w:val="000000"/>
          <w:sz w:val="24"/>
          <w:szCs w:val="24"/>
        </w:rPr>
        <w:t>для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выражения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будущего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действия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Модальныеглаголы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ихэквиваленты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Неличные</w:t>
      </w:r>
      <w:r w:rsidR="003D3255"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формы</w:t>
      </w:r>
      <w:r w:rsidR="003D3255"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 – инфинитив, герундий, причастие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Participle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I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Participle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II), причастия в функции</w:t>
      </w:r>
      <w:r w:rsidR="003D3255" w:rsidRPr="003D32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определения (Participle I – a playing child, Participle II – a written text).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Слова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выражающие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D1038" w:rsidRPr="003D3255" w:rsidRDefault="009D1038">
      <w:pPr>
        <w:rPr>
          <w:sz w:val="24"/>
          <w:szCs w:val="24"/>
        </w:rPr>
        <w:sectPr w:rsidR="009D1038" w:rsidRPr="003D3255" w:rsidSect="003D325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bookmarkStart w:id="9" w:name="block-10175044"/>
      <w:bookmarkEnd w:id="8"/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принятие традиционных национальных, общечеловеческих гуманистических и демократических ценностей;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активное неприятие вредных привычек и иных форм причинения вреда физическому и психическому здоровью.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выявлять закономерности в языковых явлениях изучаемого иностранного (английского) языка; 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1038" w:rsidRPr="003D3255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b/>
          <w:color w:val="000000"/>
          <w:sz w:val="24"/>
          <w:szCs w:val="24"/>
        </w:rPr>
        <w:t>Базовыеисследовательскиедействия</w:t>
      </w:r>
      <w:proofErr w:type="spellEnd"/>
      <w:r w:rsidRPr="003D325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владеть научной лингвистической терминологией и ключевыми понятиями;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выдвигать новые идеи, предлагать оригинальные подходы и решения; </w:t>
      </w:r>
    </w:p>
    <w:p w:rsidR="009D1038" w:rsidRPr="003D3255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ставить проблемы и задачи, допускающие альтернативных решений.</w:t>
      </w: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D1038" w:rsidRPr="003D3255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1038" w:rsidRPr="003D3255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9D1038" w:rsidRPr="003D3255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</w:p>
    <w:p w:rsidR="009D1038" w:rsidRPr="003D3255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1038" w:rsidRPr="003D3255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9D1038" w:rsidRPr="003D3255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9D1038" w:rsidRPr="003D3255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D1038" w:rsidRPr="003D3255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уметь смягчать конфликтные ситуации;</w:t>
      </w:r>
    </w:p>
    <w:p w:rsidR="009D1038" w:rsidRPr="003D3255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b/>
          <w:color w:val="000000"/>
          <w:sz w:val="24"/>
          <w:szCs w:val="24"/>
        </w:rPr>
        <w:t>Регулятивныеуниверсальныеучебныедействия</w:t>
      </w:r>
      <w:proofErr w:type="spellEnd"/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9D1038" w:rsidRPr="003D3255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1038" w:rsidRPr="003D3255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1038" w:rsidRPr="003D3255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даватьоценкуновымситуациям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3D3255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9D1038" w:rsidRPr="003D3255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оцениватьприобретённыйопыт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3D3255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даватьоценкуновымситуациям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вносить коррективы в созданный речевой проду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кт в сл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учае необходимости; 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9D1038" w:rsidRPr="003D3255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b/>
          <w:color w:val="000000"/>
          <w:sz w:val="24"/>
          <w:szCs w:val="24"/>
        </w:rPr>
        <w:t>Совместнаядеятельность</w:t>
      </w:r>
      <w:proofErr w:type="spellEnd"/>
    </w:p>
    <w:p w:rsidR="009D1038" w:rsidRPr="003D3255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9D1038" w:rsidRPr="003D3255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9D1038" w:rsidRPr="003D3255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D1038" w:rsidRPr="003D3255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D1038" w:rsidRPr="003D3255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3D325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D1038" w:rsidRPr="003D3255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3D3255">
        <w:rPr>
          <w:rFonts w:ascii="Times New Roman" w:hAnsi="Times New Roman"/>
          <w:b/>
          <w:i/>
          <w:color w:val="000000"/>
          <w:sz w:val="24"/>
          <w:szCs w:val="24"/>
        </w:rPr>
        <w:t>10 класса</w:t>
      </w:r>
      <w:r w:rsidRPr="003D3255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говорение: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устно излагать результаты выполненной проектной работы (объём – до 14 фраз).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3D3255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до 2,5 минут).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 и другие) и понимать представленную в них информацию.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письменная речь: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3)владеть пунктуационными навыками: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4) распознавать и употреблять в устной и письменной речи: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именасуществительныеприпомощипрефиксов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именаприлагательныеприпомощипрефиксов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-ese,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/-an,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-y;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-, и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 xml:space="preserve">с использованием словосложения: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(football);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с предлогом (father-in-law);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сложных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прилагательные путём соединения наречия с основой причастия II (well-behaved);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сложные прилагательные путём соединения основы прилагательного с основой причастия I (nice-looking).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>с использованием конверсии: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от неопределённых форм глаголов (torun – arun);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имён существительных от прилагательных (richpeople – therich);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(ahand – tohand);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(cool – tocool);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exciting);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речи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There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+ tobe;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tobe, tolook, toseem, tofeel;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о сложным дополнением – ComplexObject;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that;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союзными словами whoever, whatever, however, whenever;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ConditionalI) и с глаголами в сослагательном наклонении (ConditionalII);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всетипывопросительныхпредложений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3D3255">
        <w:rPr>
          <w:rFonts w:ascii="Times New Roman" w:hAnsi="Times New Roman"/>
          <w:color w:val="000000"/>
          <w:sz w:val="24"/>
          <w:szCs w:val="24"/>
        </w:rPr>
        <w:t>общий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разделительныйвопросы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Iwish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tolove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hatedoingsmth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3D3255">
        <w:rPr>
          <w:rFonts w:ascii="Times New Roman" w:hAnsi="Times New Roman"/>
          <w:color w:val="000000"/>
          <w:sz w:val="24"/>
          <w:szCs w:val="24"/>
        </w:rPr>
        <w:t>разница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usedto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выражающиепредпочтение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такжеконструкций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(Present/Past/FutureSimpleTense, Present/Past/FutureContinuousTense, Present/PastPerfectTense, PresentPerfectContinuousTense, Future-in-the-PastTense) и наиболее употребительных формах страдательного залога (Present/PastSimplePassive, PresentPerfectPassive);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3D3255">
        <w:rPr>
          <w:rFonts w:ascii="Times New Roman" w:hAnsi="Times New Roman"/>
          <w:color w:val="000000"/>
          <w:sz w:val="24"/>
          <w:szCs w:val="24"/>
        </w:rPr>
        <w:t>формы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длявыражениябудущегодействия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модальныеглаголы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ихэквиваленты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неличныеформыглагола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3D3255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герундий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3D3255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функцииопределения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слова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выражающиеколичество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представлять родную страну и её культуру на иностранном языке;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7) владеть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совершенствовать учебную деятельность по овладению иностранным языком;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3D3255">
        <w:rPr>
          <w:rFonts w:ascii="Times New Roman" w:hAnsi="Times New Roman"/>
          <w:b/>
          <w:i/>
          <w:color w:val="000000"/>
          <w:sz w:val="24"/>
          <w:szCs w:val="24"/>
        </w:rPr>
        <w:t>11 класса</w:t>
      </w:r>
      <w:r w:rsidRPr="003D3255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 xml:space="preserve">говорение: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устно излагать результаты выполненной проектной работы (объём – 14–15 фраз).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3D3255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3D3255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</w:t>
      </w: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до 2,5 минут)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 xml:space="preserve">смысловое чтение: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графики) и понимать представленную в них информацию.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i/>
          <w:color w:val="000000"/>
          <w:sz w:val="24"/>
          <w:szCs w:val="24"/>
        </w:rPr>
        <w:t xml:space="preserve">письменная речь: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3) владеть орфографическими навыками: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4) владеть пунктуационными навыками: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апостроф, точку, вопросительный и восклицательный знаки;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5) распознавать и употреблять в устной и письменной речи: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 xml:space="preserve">глаголы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имена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помощи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имена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помощи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non-, post-, pre-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-ese,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/ -an,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ical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-y;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 использованием словосложения: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(football);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с предлогом (father-in-law);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наречия с основой причастия II (well-behaved);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основы прилагательного с основой причастия I (nice-looking);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 использованием конверсии: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от неопределённых форм глаголов (torun – arun);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имён существительных от прилагательных (richpeople – therich);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(ahand – tohand);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(cool – tocool);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exciting);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речи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 с начальным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There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+ tobe;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tobe, tolook, toseem, tofeel;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>о сложным подлежащим – ComplexSubject;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о сложным дополнением – ComplexObject;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сложноподчинённые предложения с союзами и союзными словами because, if, when, where, what, why, how;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that;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союзными словами whoever, whatever, however, whenever;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ConditionalI) и с глаголами в сослагательном наклонении (ConditionalII);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все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типы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3D3255">
        <w:rPr>
          <w:rFonts w:ascii="Times New Roman" w:hAnsi="Times New Roman"/>
          <w:color w:val="000000"/>
          <w:sz w:val="24"/>
          <w:szCs w:val="24"/>
        </w:rPr>
        <w:t>общий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разделительныйвопросы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с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Iwish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tolove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hatedoingsmth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3D3255">
        <w:rPr>
          <w:rFonts w:ascii="Times New Roman" w:hAnsi="Times New Roman"/>
          <w:color w:val="000000"/>
          <w:sz w:val="24"/>
          <w:szCs w:val="24"/>
        </w:rPr>
        <w:t>разница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usedto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выражающиепредпочтение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такжеконструкций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(Present/Past/FutureSimpleTense, Present/Past/FutureContinuousTense, Present/PastPerfectTense, PresentPerfectContinuousTense, Future-in-the-PastTense) и наиболее употребительных формах страдательного залога (Present/PastSimplePassive, PresentPerfectPassive);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3D3255">
        <w:rPr>
          <w:rFonts w:ascii="Times New Roman" w:hAnsi="Times New Roman"/>
          <w:color w:val="000000"/>
          <w:sz w:val="24"/>
          <w:szCs w:val="24"/>
        </w:rPr>
        <w:t>формы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длявыражениябудущегодействия</w:t>
      </w:r>
      <w:proofErr w:type="spellEnd"/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модальные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их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неличные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формы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глагола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3D3255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герундий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3D3255">
        <w:rPr>
          <w:rFonts w:ascii="Times New Roman" w:hAnsi="Times New Roman"/>
          <w:color w:val="000000"/>
          <w:sz w:val="24"/>
          <w:szCs w:val="24"/>
        </w:rPr>
        <w:t>и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3D3255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в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функции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3D3255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D1038" w:rsidRPr="00F465C1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слова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3D3255">
        <w:rPr>
          <w:rFonts w:ascii="Times New Roman" w:hAnsi="Times New Roman"/>
          <w:color w:val="000000"/>
          <w:sz w:val="24"/>
          <w:szCs w:val="24"/>
        </w:rPr>
        <w:t>выражающие</w:t>
      </w:r>
      <w:r w:rsidR="003D3255"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3D3255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F465C1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3D3255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6) владеть социокультурными знаниями и умениями: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владеть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D3255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3D3255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D1038" w:rsidRPr="003D3255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3D3255"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9D1038" w:rsidRPr="003D3255" w:rsidRDefault="009D1038">
      <w:pPr>
        <w:rPr>
          <w:sz w:val="24"/>
          <w:szCs w:val="24"/>
        </w:rPr>
        <w:sectPr w:rsidR="009D1038" w:rsidRPr="003D3255" w:rsidSect="003D3255">
          <w:type w:val="continuous"/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9D1038" w:rsidRDefault="0008667C">
      <w:pPr>
        <w:spacing w:after="0"/>
        <w:ind w:left="120"/>
      </w:pPr>
      <w:bookmarkStart w:id="10" w:name="block-1017504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D1038" w:rsidRDefault="00086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275"/>
        <w:gridCol w:w="1276"/>
        <w:gridCol w:w="1276"/>
        <w:gridCol w:w="2316"/>
      </w:tblGrid>
      <w:tr w:rsidR="009D1038" w:rsidTr="003D325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9D1038" w:rsidRPr="003D3255" w:rsidRDefault="003D3255">
            <w:pPr>
              <w:spacing w:after="0"/>
              <w:ind w:left="135"/>
            </w:pPr>
            <w:r>
              <w:t xml:space="preserve"> </w:t>
            </w: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разрешение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Отказотвредныхпривычек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обязанностистаршеклассника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Молодежнаямода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386B81">
              <w:rPr>
                <w:rFonts w:ascii="Times New Roman" w:hAnsi="Times New Roman"/>
                <w:color w:val="000000"/>
                <w:sz w:val="24"/>
              </w:rPr>
              <w:t xml:space="preserve">Туризм. Виды отдыха. 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8667C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связи (мобильные телефоны, смартфоны, планшеты, компьютеры)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/>
        </w:tc>
      </w:tr>
    </w:tbl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Default="00086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275"/>
        <w:gridCol w:w="1276"/>
        <w:gridCol w:w="1276"/>
        <w:gridCol w:w="2316"/>
      </w:tblGrid>
      <w:tr w:rsidR="009D1038" w:rsidTr="003D325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разрешение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Отказотвредныхпривычек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Альтернативы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продолженииобразования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увлечения и интересы. Любовь и дружба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/>
        </w:tc>
      </w:tr>
    </w:tbl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Default="0008667C">
      <w:pPr>
        <w:spacing w:after="0"/>
        <w:ind w:left="120"/>
      </w:pPr>
      <w:bookmarkStart w:id="11" w:name="block-101750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1038" w:rsidRDefault="00086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992"/>
        <w:gridCol w:w="1276"/>
        <w:gridCol w:w="1275"/>
        <w:gridCol w:w="1418"/>
        <w:gridCol w:w="2316"/>
      </w:tblGrid>
      <w:tr w:rsidR="009D1038" w:rsidTr="003D325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6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6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3D325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386B81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Межличностные отношения со сверстниками. Общие интересы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в семье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Повседневная жизнь семьи. Быт. Распорядок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Жизнь семьи. Конфликтные ситуации. Семейные истории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ситуации, их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Характеристика друга/друзей. Черты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Внешность человека, любимого литературного персонажа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Здоровый образ жизни. Лечебная диета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Правильное питание. Питание дома/в ресторане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RPr="003D3255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08667C">
            <w:pPr>
              <w:spacing w:after="0"/>
              <w:ind w:left="135"/>
            </w:pPr>
            <w:r w:rsidRPr="003D3255"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3255">
              <w:rPr>
                <w:rFonts w:ascii="Times New Roman" w:hAnsi="Times New Roman"/>
                <w:color w:val="000000"/>
                <w:sz w:val="24"/>
              </w:rPr>
              <w:t>питание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3D3255">
              <w:rPr>
                <w:rFonts w:ascii="Times New Roman" w:hAnsi="Times New Roman"/>
                <w:color w:val="000000"/>
                <w:sz w:val="24"/>
              </w:rPr>
              <w:t>Выбор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3255">
              <w:rPr>
                <w:rFonts w:ascii="Times New Roman" w:hAnsi="Times New Roman"/>
                <w:color w:val="000000"/>
                <w:sz w:val="24"/>
              </w:rPr>
              <w:t>продуктов.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</w:pPr>
          </w:p>
        </w:tc>
      </w:tr>
      <w:tr w:rsidR="009D1038" w:rsidRPr="003D3255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08667C">
            <w:pPr>
              <w:spacing w:after="0"/>
            </w:pPr>
            <w:r w:rsidRPr="003D325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08667C">
            <w:pPr>
              <w:spacing w:after="0"/>
              <w:ind w:left="135"/>
            </w:pPr>
            <w:r w:rsidRPr="003D3255">
              <w:rPr>
                <w:rFonts w:ascii="Times New Roman" w:hAnsi="Times New Roman"/>
                <w:color w:val="000000"/>
                <w:sz w:val="24"/>
              </w:rPr>
              <w:t>Режим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3255">
              <w:rPr>
                <w:rFonts w:ascii="Times New Roman" w:hAnsi="Times New Roman"/>
                <w:color w:val="000000"/>
                <w:sz w:val="24"/>
              </w:rPr>
              <w:t>труда и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</w:pPr>
          </w:p>
        </w:tc>
      </w:tr>
      <w:tr w:rsidR="009D1038" w:rsidRPr="003D3255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08667C">
            <w:pPr>
              <w:spacing w:after="0"/>
            </w:pPr>
            <w:r w:rsidRPr="003D325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08667C">
            <w:pPr>
              <w:spacing w:after="0"/>
              <w:ind w:left="135"/>
            </w:pPr>
            <w:r w:rsidRPr="003D3255"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3255">
              <w:rPr>
                <w:rFonts w:ascii="Times New Roman" w:hAnsi="Times New Roman"/>
                <w:color w:val="000000"/>
                <w:sz w:val="24"/>
              </w:rPr>
              <w:t>врача. Медицинские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D3255">
              <w:rPr>
                <w:rFonts w:ascii="Times New Roman" w:hAnsi="Times New Roman"/>
                <w:color w:val="000000"/>
                <w:sz w:val="24"/>
              </w:rPr>
              <w:t>услуги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3D3255" w:rsidRDefault="0008667C">
            <w:pPr>
              <w:spacing w:after="0"/>
            </w:pPr>
            <w:r w:rsidRPr="003D325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Отказотвредныхпривычек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жизнь. Виды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жизнь. Виды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Школьная система стран изучаемого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Школьная жизнь других стран. Переписка </w:t>
            </w: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 зарубежными сверстниками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обучения.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Профориентация. Современные профессии в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Проблема выбора профессии. Работа мечты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возможности. Написание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возможности. Написание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r w:rsidR="003D32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занятия. Дружба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занятия. Дружба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Музыка.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Театр.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Театр. Кино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молодежи.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молодежи.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Электроннаямузыка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деньги. Траты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деньги. Заработок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деньги. Молодежная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Путешествие по России и зарубежным странам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путешествий. Круизы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Борьба с мусором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Исчезающие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ви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Городские условия проживания. Плюсы и минусы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Заповедники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Условия проживания в сельской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городской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проживания в городской и сельской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Технический прогресс. Гаджеты. Влияние на жизнь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386B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Технический прогресс на благо окружающей среды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связи (мобильные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телефоны, смартфоны, планшеты, компьютеры)"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языка.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Страна изучаемого языка. Национальные праздники и обычаи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языка.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Страна изучаемого языка. Культура. Национальные блюда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страна. Достопримечательности.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страна. Национальная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Писатель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Выдающаяся личность родной страны. Певец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Спортсмены.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Космонавты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страны/стран изучаемого языка, их вклад в науку и 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lastRenderedPageBreak/>
              <w:t>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3D3255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4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Default="009D1038"/>
        </w:tc>
      </w:tr>
    </w:tbl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Default="000866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6684"/>
        <w:gridCol w:w="1134"/>
        <w:gridCol w:w="1134"/>
        <w:gridCol w:w="1275"/>
        <w:gridCol w:w="1418"/>
        <w:gridCol w:w="2316"/>
      </w:tblGrid>
      <w:tr w:rsidR="009D1038" w:rsidTr="00DF2118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6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 w:rsidR="00DF211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 w:rsidR="00DF211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 w:rsidR="00DF211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6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 w:rsidR="00DF211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 w:rsidR="00DF211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9D1038" w:rsidRDefault="009D1038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  <w:tc>
          <w:tcPr>
            <w:tcW w:w="23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Default="009D1038"/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Повседневная жизнь семьи. Уклады в разных странах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Семейныеузы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Межличностныеотношения.Моидрузья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Межличностныеотношения.Моидрузья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Семейные традиции и обычаи в стране изучаемого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Историческаясправка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Семейные ценности. Отношения между поколениями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Взаимоуважение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Взаимоотношения в семье. Распределение обязанностей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Межличностные отношения. Эмоции и чувства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Межличностные отношения. Конфликтные ситуации: их 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lastRenderedPageBreak/>
              <w:t>предупреждение и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разрешение"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разрешение"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Характер человека/литературного персонажа. Черты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Отказ от вредных привычек. Здоровый образ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Забота о здоровье. Борьба со стрессом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Забота о здоровье. Полезные привычки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Забота о здоровье. Посещение врача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труда и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привычек"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Взаимоотношения со с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>в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ерстниками. Проблема </w:t>
            </w:r>
            <w:proofErr w:type="spellStart"/>
            <w:r w:rsidRPr="005D0912">
              <w:rPr>
                <w:rFonts w:ascii="Times New Roman" w:hAnsi="Times New Roman"/>
                <w:color w:val="000000"/>
                <w:sz w:val="24"/>
              </w:rPr>
              <w:t>буллинга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Особенности школьных конфликтов. Проблемы и 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Выбор профессии. Цели и мечты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Альтернативы в продолжени</w:t>
            </w: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 образования. Последний год в школе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школа. Университет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профессии. Зов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gramEnd"/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 образования"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Корни иностранных языков. Международный язык общения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коммуникации. История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Изучение иностранного языка для работы и дальнейшего обучения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ценности. Ориентиры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Цель и путь в жизни каждого молодого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Участие молодежи в жизни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молодежи: увлечения и интересы. Любовь и дружба"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Спорт в жизни каждого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Проживание в городской и </w:t>
            </w:r>
            <w:proofErr w:type="spellStart"/>
            <w:r w:rsidRPr="005D0912">
              <w:rPr>
                <w:rFonts w:ascii="Times New Roman" w:hAnsi="Times New Roman"/>
                <w:color w:val="000000"/>
                <w:sz w:val="24"/>
              </w:rPr>
              <w:t>сльской</w:t>
            </w:r>
            <w:proofErr w:type="spellEnd"/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Утилизация мусора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Проблемы и 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воды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флоры и фауны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жизни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города.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RPr="00DF211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08667C">
            <w:pPr>
              <w:spacing w:after="0"/>
              <w:ind w:left="135"/>
            </w:pPr>
            <w:r w:rsidRPr="00DF2118">
              <w:rPr>
                <w:rFonts w:ascii="Times New Roman" w:hAnsi="Times New Roman"/>
                <w:color w:val="000000"/>
                <w:sz w:val="24"/>
              </w:rPr>
              <w:t>Инфраструктур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F2118">
              <w:rPr>
                <w:rFonts w:ascii="Times New Roman" w:hAnsi="Times New Roman"/>
                <w:color w:val="000000"/>
                <w:sz w:val="24"/>
              </w:rPr>
              <w:t>агорода</w:t>
            </w:r>
            <w:proofErr w:type="spellEnd"/>
            <w:r w:rsidRPr="00DF2118">
              <w:rPr>
                <w:rFonts w:ascii="Times New Roman" w:hAnsi="Times New Roman"/>
                <w:color w:val="000000"/>
                <w:sz w:val="24"/>
              </w:rPr>
              <w:t>.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08667C">
            <w:pPr>
              <w:spacing w:after="0"/>
              <w:ind w:left="135"/>
              <w:jc w:val="center"/>
            </w:pPr>
            <w:r w:rsidRPr="00DF211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</w:pPr>
          </w:p>
        </w:tc>
      </w:tr>
      <w:tr w:rsidR="009D1038" w:rsidRPr="00DF211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08667C">
            <w:pPr>
              <w:spacing w:after="0"/>
            </w:pPr>
            <w:r w:rsidRPr="00DF211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Вырубка леса и загрязнение воздуха.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</w:pPr>
          </w:p>
        </w:tc>
      </w:tr>
      <w:tr w:rsidR="009D1038" w:rsidRPr="00DF211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08667C">
            <w:pPr>
              <w:spacing w:after="0"/>
            </w:pPr>
            <w:r w:rsidRPr="00DF211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Вселенная и человек. Другие формы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08667C">
            <w:pPr>
              <w:spacing w:after="0"/>
              <w:ind w:left="135"/>
              <w:jc w:val="center"/>
            </w:pPr>
            <w:r w:rsidRPr="00DF211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Pr="00DF211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Защита окружающей среды. Загрязнение океана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Современные гаджеты. Проблемы и последствия для </w:t>
            </w:r>
            <w:r w:rsidRPr="005D0912"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Онлайн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страны. Крупные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Страна изучаемого языка.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Традиции и обычаи жизни в стране изучаемого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Достопримечательности родной страны Дворцы и усадьбы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Национальные традиции и особенности родной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Развитие космоса. Вклад родной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r w:rsidR="00DF21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работники.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Певец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lastRenderedPageBreak/>
              <w:t>Выдающиеся личности заруб стран. Спортсмен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Выдающиеся люди родной страны. Писатели-классики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A42E3E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684" w:type="dxa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proofErr w:type="gramStart"/>
            <w:r w:rsidRPr="005D0912"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D1038" w:rsidRDefault="009D1038">
            <w:pPr>
              <w:spacing w:after="0"/>
              <w:ind w:left="135"/>
            </w:pPr>
          </w:p>
        </w:tc>
      </w:tr>
      <w:tr w:rsidR="009D1038" w:rsidTr="00DF2118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5D0912" w:rsidRDefault="0008667C">
            <w:pPr>
              <w:spacing w:after="0"/>
              <w:ind w:left="135"/>
            </w:pPr>
            <w:r w:rsidRPr="005D091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A42E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Default="00086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34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Default="009D1038"/>
        </w:tc>
      </w:tr>
    </w:tbl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Pr="00DF2118" w:rsidRDefault="0008667C">
      <w:pPr>
        <w:spacing w:after="0"/>
        <w:ind w:left="120"/>
        <w:rPr>
          <w:sz w:val="24"/>
          <w:szCs w:val="24"/>
        </w:rPr>
      </w:pPr>
      <w:bookmarkStart w:id="12" w:name="block-10175047"/>
      <w:bookmarkEnd w:id="11"/>
      <w:r w:rsidRPr="00DF2118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D1038" w:rsidRPr="00DF2118" w:rsidRDefault="0008667C">
      <w:pPr>
        <w:spacing w:after="0" w:line="480" w:lineRule="auto"/>
        <w:ind w:left="120"/>
        <w:rPr>
          <w:sz w:val="24"/>
          <w:szCs w:val="24"/>
        </w:rPr>
      </w:pPr>
      <w:r w:rsidRPr="00DF2118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D1038" w:rsidRPr="00DF2118" w:rsidRDefault="0008667C">
      <w:pPr>
        <w:spacing w:after="0" w:line="480" w:lineRule="auto"/>
        <w:ind w:left="120"/>
        <w:rPr>
          <w:sz w:val="24"/>
          <w:szCs w:val="24"/>
        </w:rPr>
      </w:pPr>
      <w:r w:rsidRPr="00DF2118">
        <w:rPr>
          <w:rFonts w:ascii="Times New Roman" w:hAnsi="Times New Roman"/>
          <w:color w:val="000000"/>
          <w:sz w:val="24"/>
          <w:szCs w:val="24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DF2118">
        <w:rPr>
          <w:sz w:val="24"/>
          <w:szCs w:val="24"/>
        </w:rPr>
        <w:br/>
      </w:r>
      <w:bookmarkStart w:id="13" w:name="fcd4d2a0-5025-4100-b79a-d6e41cba5202"/>
      <w:r w:rsidRPr="00DF2118">
        <w:rPr>
          <w:rFonts w:ascii="Times New Roman" w:hAnsi="Times New Roman"/>
          <w:color w:val="000000"/>
          <w:sz w:val="24"/>
          <w:szCs w:val="24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3"/>
      <w:r w:rsidRPr="00DF2118">
        <w:rPr>
          <w:rFonts w:ascii="Times New Roman" w:hAnsi="Times New Roman"/>
          <w:color w:val="000000"/>
          <w:sz w:val="24"/>
          <w:szCs w:val="24"/>
        </w:rPr>
        <w:t>‌​</w:t>
      </w:r>
    </w:p>
    <w:p w:rsidR="009D1038" w:rsidRPr="00DF2118" w:rsidRDefault="0008667C">
      <w:pPr>
        <w:spacing w:after="0" w:line="480" w:lineRule="auto"/>
        <w:ind w:left="120"/>
        <w:rPr>
          <w:sz w:val="24"/>
          <w:szCs w:val="24"/>
        </w:rPr>
      </w:pPr>
      <w:r w:rsidRPr="00DF2118">
        <w:rPr>
          <w:rFonts w:ascii="Times New Roman" w:hAnsi="Times New Roman"/>
          <w:color w:val="000000"/>
          <w:sz w:val="24"/>
          <w:szCs w:val="24"/>
        </w:rPr>
        <w:t>​‌‌</w:t>
      </w:r>
    </w:p>
    <w:p w:rsidR="009D1038" w:rsidRPr="00DF2118" w:rsidRDefault="0008667C">
      <w:pPr>
        <w:spacing w:after="0"/>
        <w:ind w:left="120"/>
        <w:rPr>
          <w:sz w:val="24"/>
          <w:szCs w:val="24"/>
        </w:rPr>
      </w:pPr>
      <w:r w:rsidRPr="00DF2118">
        <w:rPr>
          <w:rFonts w:ascii="Times New Roman" w:hAnsi="Times New Roman"/>
          <w:color w:val="000000"/>
          <w:sz w:val="24"/>
          <w:szCs w:val="24"/>
        </w:rPr>
        <w:t>​</w:t>
      </w:r>
    </w:p>
    <w:p w:rsidR="009D1038" w:rsidRPr="00DF2118" w:rsidRDefault="0008667C">
      <w:pPr>
        <w:spacing w:after="0" w:line="480" w:lineRule="auto"/>
        <w:ind w:left="120"/>
        <w:rPr>
          <w:sz w:val="24"/>
          <w:szCs w:val="24"/>
        </w:rPr>
      </w:pPr>
      <w:r w:rsidRPr="00DF2118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D1038" w:rsidRPr="00DF2118" w:rsidRDefault="0008667C">
      <w:pPr>
        <w:spacing w:after="0" w:line="480" w:lineRule="auto"/>
        <w:ind w:left="120"/>
        <w:rPr>
          <w:sz w:val="24"/>
          <w:szCs w:val="24"/>
        </w:rPr>
      </w:pPr>
      <w:r w:rsidRPr="00DF2118">
        <w:rPr>
          <w:rFonts w:ascii="Times New Roman" w:hAnsi="Times New Roman"/>
          <w:color w:val="000000"/>
          <w:sz w:val="24"/>
          <w:szCs w:val="24"/>
        </w:rPr>
        <w:t>​‌</w:t>
      </w:r>
      <w:bookmarkStart w:id="14" w:name="cb77c024-1ba4-42b1-b34b-1acff9643914"/>
      <w:r w:rsidRPr="00DF2118">
        <w:rPr>
          <w:rFonts w:ascii="Times New Roman" w:hAnsi="Times New Roman"/>
          <w:color w:val="000000"/>
          <w:sz w:val="24"/>
          <w:szCs w:val="24"/>
        </w:rPr>
        <w:t xml:space="preserve">книга для учителя 10 </w:t>
      </w:r>
      <w:proofErr w:type="spellStart"/>
      <w:r w:rsidRPr="00DF2118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DF2118">
        <w:rPr>
          <w:rFonts w:ascii="Times New Roman" w:hAnsi="Times New Roman"/>
          <w:color w:val="000000"/>
          <w:sz w:val="24"/>
          <w:szCs w:val="24"/>
        </w:rPr>
        <w:t xml:space="preserve">., 11 </w:t>
      </w:r>
      <w:proofErr w:type="spellStart"/>
      <w:r w:rsidRPr="00DF2118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DF2118">
        <w:rPr>
          <w:rFonts w:ascii="Times New Roman" w:hAnsi="Times New Roman"/>
          <w:color w:val="000000"/>
          <w:sz w:val="24"/>
          <w:szCs w:val="24"/>
        </w:rPr>
        <w:t>.</w:t>
      </w:r>
      <w:bookmarkEnd w:id="14"/>
      <w:r w:rsidRPr="00DF2118">
        <w:rPr>
          <w:rFonts w:ascii="Times New Roman" w:hAnsi="Times New Roman"/>
          <w:color w:val="000000"/>
          <w:sz w:val="24"/>
          <w:szCs w:val="24"/>
        </w:rPr>
        <w:t>‌​</w:t>
      </w:r>
    </w:p>
    <w:p w:rsidR="009D1038" w:rsidRPr="00DF2118" w:rsidRDefault="009D1038">
      <w:pPr>
        <w:spacing w:after="0"/>
        <w:ind w:left="120"/>
        <w:rPr>
          <w:sz w:val="24"/>
          <w:szCs w:val="24"/>
        </w:rPr>
      </w:pPr>
    </w:p>
    <w:p w:rsidR="009D1038" w:rsidRPr="00DF2118" w:rsidRDefault="0008667C">
      <w:pPr>
        <w:spacing w:after="0" w:line="480" w:lineRule="auto"/>
        <w:ind w:left="120"/>
        <w:rPr>
          <w:sz w:val="24"/>
          <w:szCs w:val="24"/>
        </w:rPr>
      </w:pPr>
      <w:r w:rsidRPr="00DF2118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8667C" w:rsidRDefault="0008667C" w:rsidP="00DF2118">
      <w:pPr>
        <w:spacing w:after="0" w:line="480" w:lineRule="auto"/>
        <w:ind w:left="120"/>
      </w:pPr>
      <w:r w:rsidRPr="00DF2118">
        <w:rPr>
          <w:rFonts w:ascii="Times New Roman" w:hAnsi="Times New Roman"/>
          <w:color w:val="000000"/>
          <w:sz w:val="24"/>
          <w:szCs w:val="24"/>
        </w:rPr>
        <w:t>​</w:t>
      </w:r>
      <w:r w:rsidRPr="00DF2118">
        <w:rPr>
          <w:rFonts w:ascii="Times New Roman" w:hAnsi="Times New Roman"/>
          <w:color w:val="333333"/>
          <w:sz w:val="24"/>
          <w:szCs w:val="24"/>
        </w:rPr>
        <w:t>​‌</w:t>
      </w:r>
      <w:bookmarkStart w:id="15" w:name="6695cb62-c7ac-4d3d-b5f1-bb0fcb6a9bae"/>
      <w:r w:rsidRPr="00DF2118">
        <w:rPr>
          <w:rFonts w:ascii="Times New Roman" w:hAnsi="Times New Roman"/>
          <w:color w:val="000000"/>
          <w:sz w:val="24"/>
          <w:szCs w:val="24"/>
        </w:rPr>
        <w:t>РЭШ, МЭШ, Библиотека edsoo.ru</w:t>
      </w:r>
      <w:bookmarkEnd w:id="15"/>
      <w:r w:rsidRPr="00DF2118">
        <w:rPr>
          <w:rFonts w:ascii="Times New Roman" w:hAnsi="Times New Roman"/>
          <w:color w:val="333333"/>
          <w:sz w:val="24"/>
          <w:szCs w:val="24"/>
        </w:rPr>
        <w:t>‌</w:t>
      </w:r>
      <w:r w:rsidRPr="00DF2118">
        <w:rPr>
          <w:rFonts w:ascii="Times New Roman" w:hAnsi="Times New Roman"/>
          <w:color w:val="000000"/>
          <w:sz w:val="24"/>
          <w:szCs w:val="24"/>
        </w:rPr>
        <w:t>​</w:t>
      </w:r>
      <w:bookmarkEnd w:id="12"/>
    </w:p>
    <w:sectPr w:rsidR="0008667C" w:rsidSect="009D10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A53FB"/>
    <w:multiLevelType w:val="multilevel"/>
    <w:tmpl w:val="F8685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A6A25"/>
    <w:multiLevelType w:val="multilevel"/>
    <w:tmpl w:val="B70489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0E63BB"/>
    <w:multiLevelType w:val="multilevel"/>
    <w:tmpl w:val="747885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D27D9"/>
    <w:multiLevelType w:val="multilevel"/>
    <w:tmpl w:val="00C61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16619F"/>
    <w:multiLevelType w:val="multilevel"/>
    <w:tmpl w:val="C5A84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3B6337"/>
    <w:multiLevelType w:val="multilevel"/>
    <w:tmpl w:val="F5E4C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975A39"/>
    <w:multiLevelType w:val="multilevel"/>
    <w:tmpl w:val="F0A807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38"/>
    <w:rsid w:val="0008667C"/>
    <w:rsid w:val="00386B81"/>
    <w:rsid w:val="003D3255"/>
    <w:rsid w:val="005D0912"/>
    <w:rsid w:val="00605B11"/>
    <w:rsid w:val="007A0D10"/>
    <w:rsid w:val="009D1038"/>
    <w:rsid w:val="00A42E3E"/>
    <w:rsid w:val="00B56C0D"/>
    <w:rsid w:val="00D53F7F"/>
    <w:rsid w:val="00DF2118"/>
    <w:rsid w:val="00F46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5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5B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5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5B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6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15485</Words>
  <Characters>88271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 Galyaeva</dc:creator>
  <cp:lastModifiedBy>K206</cp:lastModifiedBy>
  <cp:revision>3</cp:revision>
  <cp:lastPrinted>2023-09-11T05:37:00Z</cp:lastPrinted>
  <dcterms:created xsi:type="dcterms:W3CDTF">2023-10-03T14:03:00Z</dcterms:created>
  <dcterms:modified xsi:type="dcterms:W3CDTF">2023-10-13T04:28:00Z</dcterms:modified>
</cp:coreProperties>
</file>